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76" w:rsidRPr="00AB4318" w:rsidRDefault="005E4676" w:rsidP="00220781">
      <w:pPr>
        <w:pStyle w:val="Heading2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lang w:val="uk-UA"/>
        </w:rPr>
        <w:t>Перелік нормативно-правових актів, які регулюють надання медичної допомоги затриманим особам та особам, які відбувають покарання</w:t>
      </w:r>
    </w:p>
    <w:p w:rsidR="005E4676" w:rsidRPr="00AB4318" w:rsidRDefault="005E4676" w:rsidP="00220781">
      <w:pPr>
        <w:pStyle w:val="Heading2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lang w:val="uk-UA"/>
        </w:rPr>
        <w:t>Закони</w:t>
      </w:r>
    </w:p>
    <w:p w:rsidR="005E4676" w:rsidRPr="00AB4318" w:rsidRDefault="005E4676" w:rsidP="00220781">
      <w:pPr>
        <w:widowControl w:val="0"/>
        <w:spacing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 xml:space="preserve">  </w:t>
      </w:r>
    </w:p>
    <w:p w:rsidR="005E4676" w:rsidRPr="00AB4318" w:rsidRDefault="005E4676" w:rsidP="002207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  України «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  попереднє  ув’язнення».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5E4676" w:rsidRPr="00AB4318" w:rsidRDefault="005E4676" w:rsidP="002207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 України «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 екстрену медичну допомогу»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№ 5081-VI від 05.07.2012 р ((п. 5 ч.1. ст. 1.)</w:t>
      </w:r>
    </w:p>
    <w:p w:rsidR="005E4676" w:rsidRPr="00AB4318" w:rsidRDefault="005E4676" w:rsidP="002207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 України «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Основи законодавства України про охорону здоров'я»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№ 2801-XIIвід 19 листопада 1992 року. </w:t>
      </w:r>
      <w:bookmarkStart w:id="0" w:name="h.yq9chis6cy6z" w:colFirst="0" w:colLast="0"/>
      <w:bookmarkEnd w:id="0"/>
    </w:p>
    <w:p w:rsidR="005E4676" w:rsidRPr="00AB4318" w:rsidRDefault="005E4676" w:rsidP="002207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Закон України «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Про протидію поширенню хвороб, зумовлених вірусом імунодефіциту людини (ВІЛ), та правовий і соціальний захист людей, які живуть з ВІЛ»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N 2861-VI від 23.12.2010 р.</w:t>
      </w:r>
    </w:p>
    <w:p w:rsidR="005E4676" w:rsidRPr="00AB4318" w:rsidRDefault="005E4676" w:rsidP="002207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 України</w:t>
      </w:r>
      <w:r w:rsidRPr="00AB4318">
        <w:rPr>
          <w:rFonts w:ascii="Times New Roman" w:hAnsi="Times New Roman" w:cs="Times New Roman"/>
          <w:color w:val="auto"/>
          <w:sz w:val="21"/>
          <w:szCs w:val="21"/>
          <w:lang w:val="uk-UA"/>
        </w:rPr>
        <w:t xml:space="preserve">  «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Про затвердження Загальнодержавної цільової соціальної програми протидії ВІЛ-інфекції/СНІДу на 2014-2018 роки»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№ 1708-VII від 20.10.2014 року. </w:t>
      </w:r>
    </w:p>
    <w:p w:rsidR="005E4676" w:rsidRPr="00AB4318" w:rsidRDefault="005E4676" w:rsidP="002207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 України «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Про протидію захворюванню на туберкульоз»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№ 2586-III від 5 липня 2001 року 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E4676" w:rsidRPr="00AB4318" w:rsidRDefault="005E4676" w:rsidP="0022078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 України «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Про заходи протидії незаконному обігу наркотичних засобів, психотропних речовин і прекурсорів та зловживанню ними»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N 62/95-ВР від 15.02.1995 р.</w:t>
      </w:r>
    </w:p>
    <w:p w:rsidR="005E4676" w:rsidRPr="00AB4318" w:rsidRDefault="005E4676" w:rsidP="00220781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5E4676" w:rsidRPr="00AB4318" w:rsidRDefault="005E4676" w:rsidP="00220781">
      <w:pPr>
        <w:pStyle w:val="Heading2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lang w:val="uk-UA"/>
        </w:rPr>
      </w:pPr>
      <w:bookmarkStart w:id="1" w:name="h.skv2wi91ia3i" w:colFirst="0" w:colLast="0"/>
      <w:bookmarkEnd w:id="1"/>
      <w:r w:rsidRPr="00AB4318">
        <w:rPr>
          <w:rFonts w:ascii="Times New Roman" w:hAnsi="Times New Roman" w:cs="Times New Roman"/>
          <w:color w:val="auto"/>
          <w:lang w:val="uk-UA"/>
        </w:rPr>
        <w:t xml:space="preserve">Підзаконні акти 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«Про затвердження Правил внутрішнього розпорядку в ізоляторах  тимчасового тримання органів внутрішніх справ України»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Наказ МВС від 02.12.2008 р. №638.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Інструкція з організації діяльності чергових частин органів і підрозділів внутрішніх справ України.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Наказ МВС України від 28.04.2009 року № 181.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«Про затвердження  Правил  внутрішнього  розпорядку  слідчих  ізоляторів  Державної кримінально-виконавчої служби України»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наказ Міністерства юстиції  від 18.03.2013 №  460/5  </w:t>
      </w:r>
      <w:bookmarkStart w:id="2" w:name="h.2sn7uxtsqi44" w:colFirst="0" w:colLast="0"/>
      <w:bookmarkEnd w:id="2"/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Положення про організацію органів досудового розслідування МВС України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, Наказ МВС від 09.08.2012 року № 686.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Порядок надання екстреної медичної допомоги особам, узятим під варту або яким призначено покарання у виді позбавлення волі. 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Постанова Кабінету Міністрів від 21.11.2012 р. №1122.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Уніфікований клінічний протокол первинної, екстреної, вторинної (спеціалізованої) та третинної (високоспеціалізованої) медичної допомоги. 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Наказ Міністерства охорони здоров’я України № 1021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від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 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29.12.2014 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«Про  затвердження  Порядку взаємодії  закладів  охорони  здоров’я  Державної  кримінально-виконавчої  служби України із закладами охорони здоров’я з питань надання медичної допомоги особам, узятим під варту»,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наказ Міністерства юстиції, Міністерства охорони здоров'я від  10.02.2012  р. №239/5/104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Про норми харчування осіб, які тримаються в установах виконання покарань, слідчих ізоляторах Державної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кримінально-виконавчої служби, ізоляторах тимчасового тримання, приймальниках-розподільниках та інших приймальниках Національної поліції. Постанова Кабінету Міністрів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N 336 від 16.06.1992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«Про затвердження Порядку організації надання медичної  допомоги засудженим до позбавлення волі»  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Наказ МОЗ і Мінюсту від 15.08.2014 р. №1348/5/572.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Порядок вз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аємодії закладів охорони здоров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`я, органів внутрішніх справ, слідчих ізоляторів і виправних центрів щодо забезпечення безперервності лікування препаратами замісної підтримувальної терапії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. Наказ МОЗ України, МВС України, Міністерства юстиції України, Державної служби України з контролю за наркотиками від 22.10.2012 року № 821/937/1549/5/156.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Порядок взаємодії закладів охорони здоров’я, територіальних органів внутрішніх справ, установ виконання покарань і слідчих ізоляторів у частині забезпечення наступності диспансерного спостереження за ВІЛ-позитивними особами, здійснення клініко-лабораторного моніторингу за перебігом хвороби та проведення антиретровірусної терапії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. Наказ Міністерства охорони здоров’я України, Міністерства внутрішніх справ України, Міністерства юстиції України від 05.09.2012 року  № 692/775/1311/5.</w:t>
      </w:r>
      <w:bookmarkStart w:id="3" w:name="h.62jzdxcis1r3" w:colFirst="0" w:colLast="0"/>
      <w:bookmarkEnd w:id="3"/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Інструкція про порядок профілактики передачі ВІЛ від матері до дитини в закладах Державної кримінально-виконавчої служби України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. Наказ Міністерства охорони здоров’я, Міністерства освіти і науки, Міністерства у справах сім’ї, молоді, та спорту, Державного департаменту з питань виконання покарань, Міністерства праці та соціальної політики України N 740/1030/4154/321/614а від 23.11.2007 року.</w:t>
      </w:r>
      <w:bookmarkStart w:id="4" w:name="h.yh7jhy9mxjh8" w:colFirst="0" w:colLast="0"/>
      <w:bookmarkEnd w:id="4"/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Порядок організації медичної допомоги хворим на ВІЛ-інфекцію/СНІД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Наказ Міністерства охорони здоров’я України № 585 від 10.07.2013 р.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Порядок проведення обов’язкових профілактичних медичних оглядів на туберкульоз.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Наказ Міністерства  охорони здоров’я України № 327 від 15.05.2014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Уніфікований клінічний протокол первинної, вторинної (спеціалізованої) та третинної (високоспеціалізованої) медичної допомоги дорослим. Туберкульоз.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Наказ Міністерства охорони здоров’я України № 620 04.09.2014 р. 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Про затвердження клінічного протоколу надання медичної допомоги хворим на поєднані захворювання - туберкульоз та ВІЛ-інфекцію.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Наказ Міністерства охорони здоров’я України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N 276 від 28.05.2008.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 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Про затвердження стандарту надання медичної допомоги хворим на хіміорезистентний туберкульоз.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Наказ Міністерства охорони здоров’я України N 600 від 22.10.2008.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Про затвердження методичних рекомендацій "Діагностика позалегеневого туберкульозу у ВІЛ-інфікованих та хворих на СНІД".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Наказ Міністерства охорони здоров’я України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N 597 06.09.2006.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Про затвердження Методичних рекомендацій щодо призначення препаратів інсуліну хворим на цукровий діабет у закладах охорони здоров’я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Наказ Міністерства охорони здоров’я України 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 № 618 від 18.07.2013 р. 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Про забезпечення дорослих, хворих на хронічний </w:t>
      </w:r>
      <w:r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гепатит С, лікарськими засобами/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лікарськими засобами (медичними імунобіологічними препаратами) (</w:t>
      </w:r>
      <w:hyperlink r:id="rId7" w:anchor="n24">
        <w:r w:rsidRPr="00AB4318">
          <w:rPr>
            <w:rFonts w:ascii="Times New Roman" w:hAnsi="Times New Roman" w:cs="Times New Roman"/>
            <w:color w:val="auto"/>
            <w:sz w:val="24"/>
            <w:szCs w:val="24"/>
            <w:highlight w:val="white"/>
            <w:lang w:val="uk-UA"/>
          </w:rPr>
          <w:t>Методики визначення потреби для дорослих, хворих на хронічний гепатит С, у лікарських засобах/лікарських засобах (медичних імунобіологічних препаратах</w:t>
        </w:r>
      </w:hyperlink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; </w:t>
      </w:r>
      <w:hyperlink r:id="rId8" w:anchor="n50">
        <w:r w:rsidRPr="00AB4318">
          <w:rPr>
            <w:rFonts w:ascii="Times New Roman" w:hAnsi="Times New Roman" w:cs="Times New Roman"/>
            <w:color w:val="auto"/>
            <w:sz w:val="24"/>
            <w:szCs w:val="24"/>
            <w:highlight w:val="white"/>
            <w:lang w:val="uk-UA"/>
          </w:rPr>
          <w:t>Критерії оцінки ефективності лікування дорослих, хворих на хронічний гепатит С</w:t>
        </w:r>
      </w:hyperlink>
      <w:hyperlink r:id="rId9" w:anchor="n24">
        <w:r w:rsidRPr="00AB4318">
          <w:rPr>
            <w:rFonts w:ascii="Times New Roman" w:hAnsi="Times New Roman" w:cs="Times New Roman"/>
            <w:color w:val="auto"/>
            <w:sz w:val="24"/>
            <w:szCs w:val="24"/>
            <w:highlight w:val="white"/>
            <w:lang w:val="uk-UA"/>
          </w:rPr>
          <w:t>.)</w:t>
        </w:r>
      </w:hyperlink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Наказ Міністерства охорони здоров’я України 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№ 390 від 11.06.2014.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Про забезпечення дорослих, хворих на хронічний гепатит В, лікарськими засобами/лікарськими засобами (медичними імунобіологічними препаратами)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(</w:t>
      </w:r>
      <w:hyperlink r:id="rId10" w:anchor="n24">
        <w:r w:rsidRPr="00AB4318">
          <w:rPr>
            <w:rFonts w:ascii="Times New Roman" w:hAnsi="Times New Roman" w:cs="Times New Roman"/>
            <w:color w:val="auto"/>
            <w:sz w:val="24"/>
            <w:szCs w:val="24"/>
            <w:highlight w:val="white"/>
            <w:lang w:val="uk-UA"/>
          </w:rPr>
          <w:t>Методики визначення потреби для дорослих, хворих на хронічний гепатит В, у лікарських засобах/лікарських засобах (медичних імунобіологічних препаратах</w:t>
        </w:r>
      </w:hyperlink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; </w:t>
      </w:r>
      <w:hyperlink r:id="rId11" w:anchor="n50">
        <w:r w:rsidRPr="00AB4318">
          <w:rPr>
            <w:rFonts w:ascii="Times New Roman" w:hAnsi="Times New Roman" w:cs="Times New Roman"/>
            <w:color w:val="auto"/>
            <w:sz w:val="24"/>
            <w:szCs w:val="24"/>
            <w:highlight w:val="white"/>
            <w:lang w:val="uk-UA"/>
          </w:rPr>
          <w:t xml:space="preserve">Критерії оцінки ефективності лікування дорослих, хворих на хронічний гепатит </w:t>
        </w:r>
      </w:hyperlink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hyperlink r:id="rId12" w:anchor="n24">
        <w:r w:rsidRPr="00AB4318">
          <w:rPr>
            <w:rFonts w:ascii="Times New Roman" w:hAnsi="Times New Roman" w:cs="Times New Roman"/>
            <w:color w:val="auto"/>
            <w:sz w:val="24"/>
            <w:szCs w:val="24"/>
            <w:highlight w:val="white"/>
            <w:lang w:val="uk-UA"/>
          </w:rPr>
          <w:t>.)</w:t>
        </w:r>
      </w:hyperlink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Наказ Міністерства охорони здоров’я України 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>від № 404 17.06.2014.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Про організацію лабораторної діагностики сифілісу в Україні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Наказ Міністерства охорони здоров’я України 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 </w:t>
      </w:r>
      <w:r w:rsidRPr="00AB4318">
        <w:rPr>
          <w:rFonts w:ascii="Times New Roman" w:hAnsi="Times New Roman" w:cs="Times New Roman"/>
          <w:color w:val="auto"/>
          <w:sz w:val="24"/>
          <w:szCs w:val="24"/>
          <w:highlight w:val="white"/>
          <w:lang w:val="uk-UA"/>
        </w:rPr>
        <w:t>N 204 від 29.12.92</w:t>
      </w:r>
    </w:p>
    <w:p w:rsidR="005E4676" w:rsidRPr="00AB4318" w:rsidRDefault="005E4676" w:rsidP="00220781">
      <w:pPr>
        <w:spacing w:line="240" w:lineRule="auto"/>
        <w:ind w:left="45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  <w:highlight w:val="white"/>
        </w:rPr>
        <w:t xml:space="preserve">      </w:t>
      </w:r>
    </w:p>
    <w:p w:rsidR="005E4676" w:rsidRPr="00AB4318" w:rsidRDefault="005E4676" w:rsidP="00220781">
      <w:pPr>
        <w:spacing w:line="240" w:lineRule="auto"/>
        <w:ind w:left="45"/>
        <w:jc w:val="both"/>
        <w:rPr>
          <w:rFonts w:ascii="Times New Roman" w:hAnsi="Times New Roman"/>
          <w:i/>
        </w:rPr>
      </w:pPr>
      <w:r w:rsidRPr="00AB4318">
        <w:rPr>
          <w:rFonts w:ascii="Times New Roman" w:hAnsi="Times New Roman"/>
          <w:i/>
        </w:rPr>
        <w:t>Судово-медична експертиза:</w:t>
      </w:r>
    </w:p>
    <w:p w:rsidR="005E4676" w:rsidRPr="00AB4318" w:rsidRDefault="005E4676" w:rsidP="0022078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Інструкція про проведення судово-медичної експертизи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Наказ МОЗ України №6 від 17.01.1995 р. </w:t>
      </w:r>
    </w:p>
    <w:p w:rsidR="005E4676" w:rsidRPr="00AB4318" w:rsidRDefault="005E4676" w:rsidP="0022078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Правила проведення комісійних судово-медичних експертиз в бюро судово-медичної експертизи. 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Наказ МОЗ України №6 від 17.01.1995 р. </w:t>
      </w:r>
    </w:p>
    <w:p w:rsidR="005E4676" w:rsidRPr="00AB4318" w:rsidRDefault="005E4676" w:rsidP="00220781">
      <w:pPr>
        <w:pStyle w:val="ListParagraph"/>
        <w:numPr>
          <w:ilvl w:val="0"/>
          <w:numId w:val="5"/>
        </w:numPr>
        <w:spacing w:before="80"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Про затвердження Порядку проведення медичного огляду та медичного обстеження осіб, які зловживають наркотичними засобами або психотропними речовинами 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Наказ Міністерства охорони здоров’я України, Міністерства внутрішніх справ України N 158/417 від 16.06.98</w:t>
      </w:r>
    </w:p>
    <w:p w:rsidR="005E4676" w:rsidRPr="00AB4318" w:rsidRDefault="005E4676" w:rsidP="00220781">
      <w:pPr>
        <w:pStyle w:val="Heading2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lang w:val="uk-UA"/>
        </w:rPr>
        <w:t>Судова практика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Постанова Пленуму ВСУ «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 судову експертизу в кримінальних і цивільних справах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>» №8 від 30.05.19997 р.</w:t>
      </w:r>
    </w:p>
    <w:p w:rsidR="005E4676" w:rsidRPr="00AB4318" w:rsidRDefault="005E4676" w:rsidP="002207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Постанова Пленуму ВССУ </w:t>
      </w:r>
      <w:r w:rsidRPr="00AB431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«Про  узагальнення судової практики про застосування судами кримінально-процесуального законодавства при призначенні судових експертиз і використання їх висновків у кримінальному судочинстві»</w:t>
      </w:r>
      <w:r w:rsidRPr="00AB431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30.09.2011 р. № 8.</w:t>
      </w:r>
    </w:p>
    <w:p w:rsidR="005E4676" w:rsidRPr="00AB4318" w:rsidRDefault="005E4676" w:rsidP="00220781">
      <w:pPr>
        <w:spacing w:line="240" w:lineRule="auto"/>
        <w:jc w:val="both"/>
        <w:rPr>
          <w:rFonts w:ascii="Times New Roman" w:hAnsi="Times New Roman"/>
        </w:rPr>
      </w:pPr>
    </w:p>
    <w:p w:rsidR="005E4676" w:rsidRPr="00AB4318" w:rsidRDefault="005E4676" w:rsidP="00220781">
      <w:pPr>
        <w:pStyle w:val="Heading3"/>
        <w:spacing w:line="240" w:lineRule="auto"/>
        <w:jc w:val="both"/>
        <w:rPr>
          <w:rFonts w:ascii="Times New Roman" w:hAnsi="Times New Roman"/>
          <w:color w:val="auto"/>
        </w:rPr>
      </w:pPr>
      <w:r w:rsidRPr="00AB4318">
        <w:rPr>
          <w:rFonts w:ascii="Times New Roman" w:hAnsi="Times New Roman"/>
          <w:color w:val="auto"/>
        </w:rPr>
        <w:t>Практика Європейського Суду з прав людини відносно України</w:t>
      </w:r>
    </w:p>
    <w:p w:rsidR="005E4676" w:rsidRPr="00AB4318" w:rsidRDefault="005E4676" w:rsidP="00220781"/>
    <w:p w:rsidR="005E4676" w:rsidRPr="00AB4318" w:rsidRDefault="005E4676" w:rsidP="00220781">
      <w:pPr>
        <w:pStyle w:val="Heading4"/>
        <w:spacing w:before="0" w:line="240" w:lineRule="auto"/>
        <w:jc w:val="both"/>
        <w:rPr>
          <w:rFonts w:ascii="Times New Roman" w:hAnsi="Times New Roman"/>
          <w:i w:val="0"/>
          <w:color w:val="auto"/>
        </w:rPr>
      </w:pPr>
      <w:r w:rsidRPr="00AB4318">
        <w:rPr>
          <w:rFonts w:ascii="Times New Roman" w:hAnsi="Times New Roman"/>
          <w:i w:val="0"/>
          <w:color w:val="auto"/>
        </w:rPr>
        <w:t>Право на належну медичну допомогу: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1. Яковенко проти України, № 15825/06, 25 жовтня 2007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2. Петухов проти України, № 43374/02, 21 жовтня 2010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3. Логвиненко проти України, № 13448/07, 14 жовтня 2010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4. Невмнржицький проти України, №54825/00, 05 квітня 2005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5. Мельнік проти України, №72286/01, 28 березня 2006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6. Коваль проти України, №65550/01, 19 жовтня 2006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7. Кучерук проти України, №2570/04, 06 вересня 2007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8. Міханів проти України, №75522/01, 06 листопада 2008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9. Ухань проти України, №30628/02, 18 грудня 2008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10. Ісаєв проти України, №28827/02, 28 травня 2009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11. Темченко проти України № 30579/10</w:t>
      </w:r>
      <w:r w:rsidRPr="00AB4318">
        <w:rPr>
          <w:rFonts w:ascii="Times New Roman" w:hAnsi="Times New Roman"/>
          <w:i/>
          <w:sz w:val="24"/>
          <w:szCs w:val="24"/>
        </w:rPr>
        <w:t>,</w:t>
      </w:r>
      <w:r w:rsidRPr="00AB4318">
        <w:rPr>
          <w:rFonts w:ascii="Times New Roman" w:hAnsi="Times New Roman"/>
          <w:sz w:val="24"/>
          <w:szCs w:val="24"/>
        </w:rPr>
        <w:t>16 липня 2015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12. Сокол проти України №9414/13, 22 жовтня 2015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13. Савінов проти України №5212/13, 22 жовтня 2015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14. Кушнір проти України  №42184/09, 11 грудня 2014 року</w:t>
      </w:r>
    </w:p>
    <w:p w:rsidR="005E4676" w:rsidRPr="00AB4318" w:rsidRDefault="005E4676" w:rsidP="00220781">
      <w:pPr>
        <w:pStyle w:val="Heading4"/>
        <w:spacing w:before="0" w:line="240" w:lineRule="auto"/>
        <w:jc w:val="both"/>
        <w:rPr>
          <w:rFonts w:ascii="Times New Roman" w:hAnsi="Times New Roman"/>
          <w:i w:val="0"/>
          <w:color w:val="auto"/>
        </w:rPr>
      </w:pPr>
      <w:r w:rsidRPr="00AB4318">
        <w:rPr>
          <w:rFonts w:ascii="Times New Roman" w:hAnsi="Times New Roman"/>
          <w:i w:val="0"/>
          <w:color w:val="auto"/>
        </w:rPr>
        <w:t>Неналежне розслідування скарг на відсутність медичної допомоги: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1.Лунев проти України 4725/13,22 жовтня 2015 року</w:t>
      </w:r>
    </w:p>
    <w:p w:rsidR="005E4676" w:rsidRPr="00AB4318" w:rsidRDefault="005E4676" w:rsidP="00220781">
      <w:pPr>
        <w:pStyle w:val="Heading4"/>
        <w:spacing w:before="0" w:line="240" w:lineRule="auto"/>
        <w:jc w:val="both"/>
        <w:rPr>
          <w:rFonts w:ascii="Times New Roman" w:hAnsi="Times New Roman"/>
          <w:i w:val="0"/>
          <w:color w:val="auto"/>
        </w:rPr>
      </w:pPr>
      <w:r w:rsidRPr="00AB4318">
        <w:rPr>
          <w:rFonts w:ascii="Times New Roman" w:hAnsi="Times New Roman"/>
          <w:i w:val="0"/>
          <w:color w:val="auto"/>
        </w:rPr>
        <w:t>Неналежні умови утримання: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1.Зінченко проти України, №</w:t>
      </w:r>
      <w:r w:rsidRPr="00AB4318">
        <w:rPr>
          <w:rFonts w:ascii="Times New Roman" w:hAnsi="Times New Roman"/>
          <w:sz w:val="24"/>
          <w:szCs w:val="24"/>
          <w:highlight w:val="white"/>
        </w:rPr>
        <w:t xml:space="preserve"> </w:t>
      </w:r>
      <w:hyperlink r:id="rId13" w:anchor="%7B%22appno%22:[%2263763/11%22]%7D">
        <w:r w:rsidRPr="00AB4318">
          <w:rPr>
            <w:rFonts w:ascii="Times New Roman" w:hAnsi="Times New Roman"/>
            <w:sz w:val="24"/>
            <w:szCs w:val="24"/>
            <w:highlight w:val="white"/>
          </w:rPr>
          <w:t>63763/11</w:t>
        </w:r>
      </w:hyperlink>
      <w:r w:rsidRPr="00AB4318">
        <w:rPr>
          <w:rFonts w:ascii="Times New Roman" w:hAnsi="Times New Roman"/>
          <w:sz w:val="24"/>
          <w:szCs w:val="24"/>
        </w:rPr>
        <w:t xml:space="preserve">, 13 березня 2014 року 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2. Коктиш проти України, № 43707/07, 10 грудня 2009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3. Іглін проти України, № 39908/05, 17 лютого 2012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4. Олександр Володимирович Смірнов проти України, № 69250/11,13 березня 2014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5. Титаренко проти України, № 31720/02, 20 грудня 2012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6. Яковенко проти України, № 15825/06, 25 жовтня 2007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7. Хохлич проти України, №41707/98, 29 квітня 2002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8. Алієв проти України, №41220/98, 29 квітня 2003 року (не було визнано порушення)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9. Єрмоленко проти України, №49218/10, 15 листопада 2012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10. Науменко проти України, №42023/98, 10 лютого 2004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11. Двойних проти України, №72277/01, 12 жовтня 2006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12. Маленко проти України, №18660/03, 19 лютого 2009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13. Кушнір проти України  №42184/09, 11 грудня 2014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14.Горбатенко проти України №25209/06, 28 листопада 2013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318">
        <w:rPr>
          <w:rFonts w:ascii="Times New Roman" w:hAnsi="Times New Roman"/>
          <w:sz w:val="24"/>
          <w:szCs w:val="24"/>
        </w:rPr>
        <w:t>15. Смірнов проти України №69250/11,</w:t>
      </w:r>
      <w:r w:rsidRPr="00AB4318">
        <w:rPr>
          <w:rFonts w:ascii="Times New Roman" w:hAnsi="Times New Roman"/>
          <w:sz w:val="26"/>
          <w:szCs w:val="26"/>
        </w:rPr>
        <w:t xml:space="preserve"> </w:t>
      </w:r>
      <w:r w:rsidRPr="00AB4318">
        <w:rPr>
          <w:rFonts w:ascii="Times New Roman" w:hAnsi="Times New Roman"/>
          <w:sz w:val="24"/>
          <w:szCs w:val="24"/>
        </w:rPr>
        <w:t xml:space="preserve">13 березня 2014 року 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</w:p>
    <w:p w:rsidR="005E4676" w:rsidRPr="00AB4318" w:rsidRDefault="005E4676" w:rsidP="00220781">
      <w:pPr>
        <w:pStyle w:val="Heading4"/>
        <w:spacing w:before="0" w:line="240" w:lineRule="auto"/>
        <w:jc w:val="both"/>
        <w:rPr>
          <w:rFonts w:ascii="Times New Roman" w:hAnsi="Times New Roman"/>
          <w:i w:val="0"/>
          <w:color w:val="auto"/>
        </w:rPr>
      </w:pPr>
      <w:r w:rsidRPr="00AB4318">
        <w:rPr>
          <w:rFonts w:ascii="Times New Roman" w:hAnsi="Times New Roman"/>
          <w:i w:val="0"/>
          <w:color w:val="auto"/>
        </w:rPr>
        <w:t>Погані умови перевезення:</w:t>
      </w:r>
    </w:p>
    <w:p w:rsidR="005E4676" w:rsidRPr="00AB4318" w:rsidRDefault="005E4676" w:rsidP="0022078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4318">
        <w:rPr>
          <w:rFonts w:ascii="Times New Roman" w:hAnsi="Times New Roman"/>
          <w:sz w:val="24"/>
          <w:szCs w:val="24"/>
          <w:lang w:val="uk-UA"/>
        </w:rPr>
        <w:t>Коктиш проти України, № 43707/07, 10 грудня 2009 року</w:t>
      </w:r>
    </w:p>
    <w:p w:rsidR="005E4676" w:rsidRPr="00AB4318" w:rsidRDefault="005E4676" w:rsidP="00220781">
      <w:pPr>
        <w:pStyle w:val="ListParagraph"/>
        <w:spacing w:line="240" w:lineRule="auto"/>
        <w:jc w:val="both"/>
        <w:rPr>
          <w:rFonts w:ascii="Times New Roman" w:hAnsi="Times New Roman"/>
          <w:lang w:val="uk-UA"/>
        </w:rPr>
      </w:pPr>
    </w:p>
    <w:p w:rsidR="005E4676" w:rsidRPr="00AB4318" w:rsidRDefault="005E4676" w:rsidP="00220781">
      <w:pPr>
        <w:pStyle w:val="Heading4"/>
        <w:spacing w:before="0" w:line="240" w:lineRule="auto"/>
        <w:jc w:val="both"/>
        <w:rPr>
          <w:rFonts w:ascii="Times New Roman" w:hAnsi="Times New Roman"/>
          <w:i w:val="0"/>
          <w:color w:val="auto"/>
        </w:rPr>
      </w:pPr>
      <w:r w:rsidRPr="00AB4318">
        <w:rPr>
          <w:rFonts w:ascii="Times New Roman" w:hAnsi="Times New Roman"/>
          <w:i w:val="0"/>
          <w:color w:val="auto"/>
        </w:rPr>
        <w:t>Список рішень (медична допомога) щодо інших країн: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1. "Кудла проти Польщі", №30210/96, 26 жовтня 2000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2. "Попов проти Росії", №26853/04, 13 липня 2006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3. "Дзецяк проти Польщі", №77766/01, 09 грудня 2008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4. "Алєксанян проти Росії", №46468/06, 22 грудня 2008 року</w:t>
      </w:r>
    </w:p>
    <w:p w:rsidR="005E4676" w:rsidRPr="00AB4318" w:rsidRDefault="005E4676" w:rsidP="00220781">
      <w:pPr>
        <w:spacing w:after="0" w:line="240" w:lineRule="auto"/>
        <w:jc w:val="both"/>
        <w:rPr>
          <w:rFonts w:ascii="Times New Roman" w:hAnsi="Times New Roman"/>
        </w:rPr>
      </w:pPr>
      <w:r w:rsidRPr="00AB4318">
        <w:rPr>
          <w:rFonts w:ascii="Times New Roman" w:hAnsi="Times New Roman"/>
          <w:sz w:val="24"/>
          <w:szCs w:val="24"/>
        </w:rPr>
        <w:t>5. "Каприковський проти Польщі", №23052/05, 03 лютого 2009 року.</w:t>
      </w:r>
    </w:p>
    <w:p w:rsidR="005E4676" w:rsidRPr="00AB4318" w:rsidRDefault="005E4676" w:rsidP="00220781">
      <w:pPr>
        <w:pStyle w:val="1"/>
        <w:rPr>
          <w:lang w:val="uk-UA"/>
        </w:rPr>
      </w:pPr>
    </w:p>
    <w:p w:rsidR="005E4676" w:rsidRPr="00AB4318" w:rsidRDefault="005E4676" w:rsidP="00220781"/>
    <w:p w:rsidR="005E4676" w:rsidRPr="00A21E4E" w:rsidRDefault="005E4676" w:rsidP="00220781">
      <w:pPr>
        <w:pStyle w:val="1"/>
        <w:jc w:val="center"/>
        <w:rPr>
          <w:rFonts w:ascii="Times New Roman" w:hAnsi="Times New Roman"/>
          <w:lang w:val="uk-UA"/>
        </w:rPr>
      </w:pPr>
    </w:p>
    <w:p w:rsidR="005E4676" w:rsidRDefault="005E4676" w:rsidP="00220781"/>
    <w:p w:rsidR="005E4676" w:rsidRPr="00220781" w:rsidRDefault="005E4676" w:rsidP="00A9780D">
      <w:pPr>
        <w:rPr>
          <w:rFonts w:ascii="Arial" w:hAnsi="Arial" w:cs="Arial"/>
          <w:color w:val="000000"/>
          <w:lang w:eastAsia="ru-RU"/>
        </w:rPr>
      </w:pPr>
    </w:p>
    <w:p w:rsidR="005E4676" w:rsidRPr="00AB4318" w:rsidRDefault="005E4676" w:rsidP="00A9780D">
      <w:pPr>
        <w:pStyle w:val="1"/>
        <w:rPr>
          <w:lang w:val="uk-UA"/>
        </w:rPr>
      </w:pPr>
    </w:p>
    <w:p w:rsidR="005E4676" w:rsidRPr="00A9780D" w:rsidRDefault="005E4676">
      <w:pPr>
        <w:rPr>
          <w:rFonts w:ascii="Times New Roman" w:hAnsi="Times New Roman"/>
          <w:lang w:val="uk-UA"/>
        </w:rPr>
      </w:pPr>
    </w:p>
    <w:sectPr w:rsidR="005E4676" w:rsidRPr="00A9780D" w:rsidSect="0080793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76" w:rsidRDefault="005E4676" w:rsidP="00F94669">
      <w:pPr>
        <w:spacing w:after="0" w:line="240" w:lineRule="auto"/>
      </w:pPr>
      <w:r>
        <w:separator/>
      </w:r>
    </w:p>
  </w:endnote>
  <w:endnote w:type="continuationSeparator" w:id="0">
    <w:p w:rsidR="005E4676" w:rsidRDefault="005E4676" w:rsidP="00F9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76" w:rsidRDefault="005E4676">
    <w:pPr>
      <w:pStyle w:val="Footer"/>
      <w:jc w:val="center"/>
    </w:pPr>
    <w:fldSimple w:instr="PAGE   \* MERGEFORMAT">
      <w:r w:rsidRPr="008F204C">
        <w:rPr>
          <w:noProof/>
          <w:lang w:val="ru-RU"/>
        </w:rPr>
        <w:t>2</w:t>
      </w:r>
    </w:fldSimple>
  </w:p>
  <w:p w:rsidR="005E4676" w:rsidRDefault="005E4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76" w:rsidRDefault="005E4676" w:rsidP="00F94669">
      <w:pPr>
        <w:spacing w:after="0" w:line="240" w:lineRule="auto"/>
      </w:pPr>
      <w:r>
        <w:separator/>
      </w:r>
    </w:p>
  </w:footnote>
  <w:footnote w:type="continuationSeparator" w:id="0">
    <w:p w:rsidR="005E4676" w:rsidRDefault="005E4676" w:rsidP="00F9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86" w:type="dxa"/>
      <w:tblInd w:w="7254" w:type="dxa"/>
      <w:tblLook w:val="00A0"/>
    </w:tblPr>
    <w:tblGrid>
      <w:gridCol w:w="2886"/>
    </w:tblGrid>
    <w:tr w:rsidR="005E4676" w:rsidRPr="001F294D" w:rsidTr="001F294D">
      <w:trPr>
        <w:trHeight w:val="703"/>
      </w:trPr>
      <w:tc>
        <w:tcPr>
          <w:tcW w:w="2886" w:type="dxa"/>
        </w:tcPr>
        <w:p w:rsidR="005E4676" w:rsidRPr="001F294D" w:rsidRDefault="005E4676" w:rsidP="00431CC4">
          <w:pPr>
            <w:pStyle w:val="Header"/>
            <w:rPr>
              <w:b/>
              <w:noProof/>
              <w:lang w:val="en-US"/>
            </w:rPr>
          </w:pPr>
          <w:r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49" type="#_x0000_t75" style="position:absolute;margin-left:-171.6pt;margin-top:-17.05pt;width:162.75pt;height:47.3pt;z-index:251656704;visibility:visible;mso-position-horizontal-relative:margin;mso-position-vertical-relative:margin">
                <v:imagedata r:id="rId1" o:title=""/>
                <w10:wrap anchorx="margin" anchory="margin"/>
              </v:shape>
            </w:pict>
          </w:r>
          <w:r>
            <w:rPr>
              <w:noProof/>
              <w:lang w:val="ru-RU" w:eastAsia="ru-RU"/>
            </w:rPr>
            <w:pict>
              <v:shape id="Рисунок 7" o:spid="_x0000_s2050" type="#_x0000_t75" style="position:absolute;margin-left:-290.25pt;margin-top:-17.75pt;width:124.55pt;height:47.25pt;z-index:251658752;visibility:visible">
                <v:imagedata r:id="rId2" o:title=""/>
              </v:shape>
            </w:pict>
          </w:r>
          <w:r>
            <w:rPr>
              <w:noProof/>
              <w:lang w:val="ru-RU" w:eastAsia="ru-RU"/>
            </w:rPr>
            <w:pict>
              <v:shape id="Рисунок 8" o:spid="_x0000_s2051" type="#_x0000_t75" style="position:absolute;margin-left:-421.5pt;margin-top:-11.2pt;width:131.25pt;height:41.05pt;z-index:251657728;visibility:visible">
                <v:imagedata r:id="rId3" o:title=""/>
              </v:shape>
            </w:pict>
          </w:r>
          <w:r w:rsidRPr="001F294D">
            <w:rPr>
              <w:b/>
              <w:noProof/>
            </w:rPr>
            <w:t xml:space="preserve">Рада адвокатів </w:t>
          </w:r>
        </w:p>
        <w:p w:rsidR="005E4676" w:rsidRPr="001F294D" w:rsidRDefault="005E4676" w:rsidP="00431CC4">
          <w:pPr>
            <w:pStyle w:val="Header"/>
            <w:rPr>
              <w:b/>
              <w:noProof/>
            </w:rPr>
          </w:pPr>
          <w:r w:rsidRPr="001F294D">
            <w:rPr>
              <w:b/>
              <w:noProof/>
              <w:lang w:val="ru-RU"/>
            </w:rPr>
            <w:t>Одес</w:t>
          </w:r>
          <w:r w:rsidRPr="001F294D">
            <w:rPr>
              <w:b/>
              <w:noProof/>
            </w:rPr>
            <w:t>ької області</w:t>
          </w:r>
        </w:p>
      </w:tc>
    </w:tr>
  </w:tbl>
  <w:p w:rsidR="005E4676" w:rsidRDefault="005E4676" w:rsidP="006779A6">
    <w:pPr>
      <w:pStyle w:val="Header"/>
    </w:pPr>
  </w:p>
  <w:p w:rsidR="005E4676" w:rsidRDefault="005E4676" w:rsidP="006779A6">
    <w:pPr>
      <w:pStyle w:val="Header"/>
      <w:tabs>
        <w:tab w:val="clear" w:pos="4677"/>
        <w:tab w:val="clear" w:pos="9355"/>
        <w:tab w:val="left" w:pos="8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E54"/>
    <w:multiLevelType w:val="hybridMultilevel"/>
    <w:tmpl w:val="3310498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F5D0F4E"/>
    <w:multiLevelType w:val="hybridMultilevel"/>
    <w:tmpl w:val="91E0AD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FA3F20"/>
    <w:multiLevelType w:val="hybridMultilevel"/>
    <w:tmpl w:val="D750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85F1B"/>
    <w:multiLevelType w:val="hybridMultilevel"/>
    <w:tmpl w:val="9ED6048C"/>
    <w:lvl w:ilvl="0" w:tplc="66843C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50045D"/>
    <w:multiLevelType w:val="hybridMultilevel"/>
    <w:tmpl w:val="112E9348"/>
    <w:lvl w:ilvl="0" w:tplc="31E0BF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B0F43"/>
    <w:multiLevelType w:val="hybridMultilevel"/>
    <w:tmpl w:val="862A667C"/>
    <w:lvl w:ilvl="0" w:tplc="6D0260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C438EE"/>
    <w:multiLevelType w:val="hybridMultilevel"/>
    <w:tmpl w:val="9C9C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669"/>
    <w:rsid w:val="00007DE3"/>
    <w:rsid w:val="000C2888"/>
    <w:rsid w:val="001F1DB6"/>
    <w:rsid w:val="001F294D"/>
    <w:rsid w:val="001F6FB4"/>
    <w:rsid w:val="00220781"/>
    <w:rsid w:val="00246A14"/>
    <w:rsid w:val="00350478"/>
    <w:rsid w:val="003E69D2"/>
    <w:rsid w:val="00431CC4"/>
    <w:rsid w:val="0046599C"/>
    <w:rsid w:val="0052575E"/>
    <w:rsid w:val="005730C2"/>
    <w:rsid w:val="005E4676"/>
    <w:rsid w:val="006779A6"/>
    <w:rsid w:val="00732EB6"/>
    <w:rsid w:val="007B21AB"/>
    <w:rsid w:val="0080793B"/>
    <w:rsid w:val="00822C4B"/>
    <w:rsid w:val="008F204C"/>
    <w:rsid w:val="008F6CE3"/>
    <w:rsid w:val="00963ADC"/>
    <w:rsid w:val="00A21E4E"/>
    <w:rsid w:val="00A9780D"/>
    <w:rsid w:val="00AB4318"/>
    <w:rsid w:val="00BB1541"/>
    <w:rsid w:val="00C24B5C"/>
    <w:rsid w:val="00CE2A7E"/>
    <w:rsid w:val="00D14934"/>
    <w:rsid w:val="00E06BCC"/>
    <w:rsid w:val="00E8312B"/>
    <w:rsid w:val="00F9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E3"/>
    <w:pPr>
      <w:spacing w:after="200" w:line="276" w:lineRule="auto"/>
    </w:pPr>
    <w:rPr>
      <w:lang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F9466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link w:val="Heading2Char"/>
    <w:uiPriority w:val="99"/>
    <w:qFormat/>
    <w:rsid w:val="00F9466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46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466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669"/>
    <w:rPr>
      <w:rFonts w:ascii="Arial" w:hAnsi="Arial" w:cs="Arial"/>
      <w:color w:val="000000"/>
      <w:sz w:val="40"/>
      <w:szCs w:val="4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4669"/>
    <w:rPr>
      <w:rFonts w:ascii="Arial" w:hAnsi="Arial" w:cs="Arial"/>
      <w:color w:val="000000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4669"/>
    <w:rPr>
      <w:rFonts w:ascii="Cambria" w:hAnsi="Cambria" w:cs="Times New Roman"/>
      <w:b/>
      <w:bCs/>
      <w:color w:val="4F81BD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4669"/>
    <w:rPr>
      <w:rFonts w:ascii="Cambria" w:hAnsi="Cambria" w:cs="Times New Roman"/>
      <w:b/>
      <w:bCs/>
      <w:i/>
      <w:iCs/>
      <w:color w:val="4F81BD"/>
      <w:lang w:val="uk-UA"/>
    </w:rPr>
  </w:style>
  <w:style w:type="paragraph" w:styleId="ListParagraph">
    <w:name w:val="List Paragraph"/>
    <w:basedOn w:val="Normal"/>
    <w:uiPriority w:val="99"/>
    <w:qFormat/>
    <w:rsid w:val="00F94669"/>
    <w:pPr>
      <w:spacing w:after="0"/>
      <w:ind w:left="720"/>
      <w:contextualSpacing/>
    </w:pPr>
    <w:rPr>
      <w:rFonts w:ascii="Arial" w:hAnsi="Arial" w:cs="Arial"/>
      <w:color w:val="000000"/>
      <w:lang w:eastAsia="ru-RU"/>
    </w:rPr>
  </w:style>
  <w:style w:type="paragraph" w:styleId="Header">
    <w:name w:val="header"/>
    <w:basedOn w:val="Normal"/>
    <w:link w:val="HeaderChar"/>
    <w:uiPriority w:val="99"/>
    <w:rsid w:val="00F9466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4669"/>
    <w:rPr>
      <w:rFonts w:ascii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F94669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4669"/>
    <w:rPr>
      <w:rFonts w:ascii="Calibri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94669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669"/>
    <w:rPr>
      <w:rFonts w:ascii="Tahoma" w:hAnsi="Tahoma" w:cs="Tahoma"/>
      <w:sz w:val="16"/>
      <w:szCs w:val="16"/>
      <w:lang w:val="uk-UA"/>
    </w:rPr>
  </w:style>
  <w:style w:type="paragraph" w:customStyle="1" w:styleId="1">
    <w:name w:val="Обычный1"/>
    <w:uiPriority w:val="99"/>
    <w:rsid w:val="00F94669"/>
    <w:pPr>
      <w:spacing w:line="276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99"/>
    <w:rsid w:val="00F946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94669"/>
    <w:rPr>
      <w:lang w:eastAsia="en-US"/>
    </w:rPr>
  </w:style>
  <w:style w:type="character" w:styleId="Hyperlink">
    <w:name w:val="Hyperlink"/>
    <w:basedOn w:val="DefaultParagraphFont"/>
    <w:uiPriority w:val="99"/>
    <w:rsid w:val="002207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745-14" TargetMode="External"/><Relationship Id="rId13" Type="http://schemas.openxmlformats.org/officeDocument/2006/relationships/hyperlink" Target="http://hudoc.echr.coe.int/e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745-14" TargetMode="External"/><Relationship Id="rId12" Type="http://schemas.openxmlformats.org/officeDocument/2006/relationships/hyperlink" Target="http://zakon3.rada.gov.ua/laws/show/z0745-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z0745-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zakon3.rada.gov.ua/laws/show/z0745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745-1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1487</Words>
  <Characters>8476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Anusya</dc:creator>
  <cp:keywords/>
  <dc:description/>
  <cp:lastModifiedBy>Нина</cp:lastModifiedBy>
  <cp:revision>7</cp:revision>
  <dcterms:created xsi:type="dcterms:W3CDTF">2016-04-25T06:08:00Z</dcterms:created>
  <dcterms:modified xsi:type="dcterms:W3CDTF">2016-07-06T10:07:00Z</dcterms:modified>
</cp:coreProperties>
</file>