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00E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  <w:t>Відповідно до наказу Міністерства юстиції України від 19.09.2022 р. № 2164/7 «Про проведення конкурсу з відбору адвокатів, які залучаються для надання безоплатної вторинної правової допомоги у Вінницькій, Волинській, Дніпропетровській, Житомирській, Закарпатській, Київській, Кіровоградській, Миколаївській, Львівській, Одеській, Полтавській, Тернопільській, Хмельницькій, Чернівецькій та Чернігівській областях» Координаційний центр з надання правової допомоги повідомляє про проведення з 20 вересня по 02 грудня 2022 року конкурсу з відбору адвокатів, які залучаються для надання безоплатної вторинної правової допомоги в вищевказаних областях (далі – конкурс).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Участь </w:t>
      </w: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відомості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Єдиного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адвокатам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Зареєструватися</w:t>
      </w:r>
      <w:proofErr w:type="spellEnd"/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вересня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20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жовтня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року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зареєструватися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вебсторінці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600E2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>https://contest.legalaid.gov.ua</w:t>
        </w:r>
      </w:hyperlink>
    </w:p>
    <w:p w:rsidR="0001283B" w:rsidRPr="00600E2A" w:rsidRDefault="0001283B" w:rsidP="0001283B">
      <w:pPr>
        <w:numPr>
          <w:ilvl w:val="0"/>
          <w:numId w:val="1"/>
        </w:numPr>
        <w:shd w:val="clear" w:color="auto" w:fill="FFFFFF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заповнити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онлайн-анкету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біографічну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довідку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акцентуючи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увагу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юридичну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283B" w:rsidRPr="00600E2A" w:rsidRDefault="0001283B" w:rsidP="0001283B">
      <w:pPr>
        <w:numPr>
          <w:ilvl w:val="0"/>
          <w:numId w:val="1"/>
        </w:numPr>
        <w:shd w:val="clear" w:color="auto" w:fill="FFFFFF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зазначити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конкурсом;</w:t>
      </w:r>
    </w:p>
    <w:p w:rsidR="0001283B" w:rsidRPr="00600E2A" w:rsidRDefault="0001283B" w:rsidP="0001283B">
      <w:pPr>
        <w:numPr>
          <w:ilvl w:val="0"/>
          <w:numId w:val="1"/>
        </w:numPr>
        <w:shd w:val="clear" w:color="auto" w:fill="FFFFFF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завантажити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скановані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згоди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обробку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заяви,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Мін’юстом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усіх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заповнених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сторінок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паспорта (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іншого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посвідчує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особу); 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ідоцтва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право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зайняття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адвокатською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мотиваційного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 (до 500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складеного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довільній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УВАГА!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увагу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комплектність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умовам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відбору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залучаються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безоплатної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вторинної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</w:t>
      </w: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грудня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2011 року № 1362:</w:t>
      </w:r>
    </w:p>
    <w:p w:rsidR="0001283B" w:rsidRPr="00600E2A" w:rsidRDefault="0001283B" w:rsidP="0001283B">
      <w:pPr>
        <w:numPr>
          <w:ilvl w:val="0"/>
          <w:numId w:val="2"/>
        </w:numPr>
        <w:shd w:val="clear" w:color="auto" w:fill="FFFFFF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згода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обробку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складається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самостійно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зразком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затвердженим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наказом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 листопада 2017 року № 3552/5. 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зазначенням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виключно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регіону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наприклад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відбору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залучаються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безоплатної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вторинної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</w:t>
      </w: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Києві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»).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Сканована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ідпис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особи;</w:t>
      </w:r>
    </w:p>
    <w:p w:rsidR="0001283B" w:rsidRPr="00600E2A" w:rsidRDefault="0001283B" w:rsidP="0001283B">
      <w:pPr>
        <w:numPr>
          <w:ilvl w:val="0"/>
          <w:numId w:val="2"/>
        </w:numPr>
        <w:shd w:val="clear" w:color="auto" w:fill="FFFFFF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подається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саме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ідоцтва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право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зайняття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адвокатською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посвідчення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адвоката).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Засвідчувати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ідоцтва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особистим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підписом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обов’язково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283B" w:rsidRPr="00600E2A" w:rsidRDefault="0001283B" w:rsidP="0001283B">
      <w:pPr>
        <w:numPr>
          <w:ilvl w:val="0"/>
          <w:numId w:val="2"/>
        </w:numPr>
        <w:shd w:val="clear" w:color="auto" w:fill="FFFFFF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копія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усіх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заповнених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сторінок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паспорта (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id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картки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сторін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Засвідчувати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особистим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ідписом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обов’язково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283B" w:rsidRPr="00600E2A" w:rsidRDefault="0001283B" w:rsidP="0001283B">
      <w:pPr>
        <w:numPr>
          <w:ilvl w:val="0"/>
          <w:numId w:val="2"/>
        </w:numPr>
        <w:shd w:val="clear" w:color="auto" w:fill="FFFFFF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мотиваційного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складена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ільній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до 500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Особливих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фактом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адвокат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отримає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Координаційного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заявки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опрацювання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формується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автоматично).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перевірки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надісланих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копій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ідомостей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адвоката в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Єдиному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адвоката буде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поінформовано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невідповідність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встановленим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зазначеною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адвокатом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адресою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невідповідність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встановленим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пройти повторно (до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УВАГА!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участь 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відхилена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дотримано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умов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відбору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залучаються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безоплатної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вторинної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</w:t>
      </w: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грудня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2011 року № 1362, в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комплектності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копій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Пройти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дистанційний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 «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</w:t>
      </w:r>
      <w:proofErr w:type="spellEnd"/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безоплатної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 по 31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жовтня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року пройти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дистанційний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 «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безоплатної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тестові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оцінюються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автоматично.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Посилання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дистанційний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 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входу (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логін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пароль)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електронному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повідомленні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Координаційного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01 листопада 2022 року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почнуть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опрацьовувати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оцінювати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за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критеріями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стажу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адвокатської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застосування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адвоката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дисциплінарних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стягнень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враховуючи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дистанційного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курсу «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безоплатної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Цей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етап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відбувається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Пройти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індивідуальну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співбесіду</w:t>
      </w:r>
      <w:proofErr w:type="spellEnd"/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08 листопада по 11 листопада 2022 року (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конкретні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дата, час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повідомлені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кожному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адвокатові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пройти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індивідуальні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співбесіди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конкурсною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комісією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оцінюватимуться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критеріями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мотивації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безоплатної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комунікабельності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емоційної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врівноваженості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вміння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приклади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 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співбесіда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проводитися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дистанційно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відеоконференції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можливості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співбесіди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дистанційно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канал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час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початку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співбесіди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узгоджуються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адвокатом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будь-яким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доступним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способом, у тому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засобами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телекомунікаційного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УВАГА!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співбесіди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конкурсними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комісіями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пред’явити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оригінали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паспорта 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свідоцтва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право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зайняття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адвокатською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пройдуть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залучатимуться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БВПД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постійній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контрактом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тимчасовій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ідставі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Порядку та умов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укладення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контрактів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адвокатами,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надають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безоплатну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вторинну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постійній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адвокатами,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надають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безоплатну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вторинну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тимчасовій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затверджених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</w:t>
      </w:r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січня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2012 року № 8.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конкурсу</w:t>
      </w:r>
    </w:p>
    <w:p w:rsidR="0001283B" w:rsidRPr="0001283B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02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грудня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року на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безоплатної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оприлюднені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конкурсу.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Кожен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адвокат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перевірити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history="1">
        <w:r w:rsidRPr="00600E2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>«</w:t>
        </w:r>
        <w:proofErr w:type="spellStart"/>
        <w:r w:rsidRPr="00600E2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>Реєстр</w:t>
        </w:r>
        <w:proofErr w:type="spellEnd"/>
        <w:r w:rsidRPr="00600E2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00E2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>адвокатів</w:t>
        </w:r>
        <w:proofErr w:type="spellEnd"/>
        <w:r w:rsidRPr="00600E2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>»</w:t>
        </w:r>
      </w:hyperlink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Контакт для </w:t>
      </w:r>
      <w:proofErr w:type="spellStart"/>
      <w:r w:rsidRPr="00600E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зворотного</w:t>
      </w:r>
      <w:proofErr w:type="spellEnd"/>
      <w:r w:rsidRPr="00600E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600E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адвокатами:</w:t>
      </w:r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Боровльов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Дмитро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Дмитрович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начальник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експертно-правового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аналізу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безоплатної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Координаційного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центру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правової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</w:p>
    <w:p w:rsidR="0001283B" w:rsidRPr="00600E2A" w:rsidRDefault="0001283B" w:rsidP="0001283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(044) 486 71 06 (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понеділок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09:00 до 18:00,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п’ятниця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09:00 до 16:45, </w:t>
      </w:r>
      <w:proofErr w:type="spellStart"/>
      <w:proofErr w:type="gram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ідня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перерва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13:00 до 13:45), </w:t>
      </w:r>
      <w:proofErr w:type="spellStart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dmytro.borovlov@legalaid.gov.ua</w:t>
      </w:r>
      <w:proofErr w:type="spellEnd"/>
      <w:r w:rsidRPr="0060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83B" w:rsidRPr="00F95A56" w:rsidRDefault="0001283B" w:rsidP="0001283B">
      <w:pPr>
        <w:spacing w:before="240" w:after="0"/>
      </w:pPr>
    </w:p>
    <w:p w:rsidR="009B7BC9" w:rsidRDefault="009B7BC9"/>
    <w:sectPr w:rsidR="009B7BC9" w:rsidSect="00AC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3EB6"/>
    <w:multiLevelType w:val="multilevel"/>
    <w:tmpl w:val="3D40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53D19"/>
    <w:multiLevelType w:val="multilevel"/>
    <w:tmpl w:val="326CE7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3B"/>
    <w:rsid w:val="0001283B"/>
    <w:rsid w:val="009B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id.gov.ua/advokatam/reyestr-advokativ/" TargetMode="External"/><Relationship Id="rId5" Type="http://schemas.openxmlformats.org/officeDocument/2006/relationships/hyperlink" Target="https://contest.legalaid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2022-09-20T06:40:00Z</dcterms:created>
  <dcterms:modified xsi:type="dcterms:W3CDTF">2022-09-20T06:56:00Z</dcterms:modified>
</cp:coreProperties>
</file>